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F2229" w14:textId="6C15D387" w:rsidR="00624038" w:rsidRPr="00C7496A" w:rsidRDefault="001A6890" w:rsidP="00624038">
      <w:pPr>
        <w:spacing w:line="257" w:lineRule="auto"/>
        <w:rPr>
          <w:rFonts w:ascii="Times New Roman" w:eastAsiaTheme="minorEastAsia" w:hAnsi="Times New Roman" w:cs="Times New Roman"/>
        </w:rPr>
      </w:pPr>
      <w:r w:rsidRPr="00C7496A">
        <w:rPr>
          <w:rFonts w:ascii="Times New Roman" w:eastAsiaTheme="minorEastAsia" w:hAnsi="Times New Roman" w:cs="Times New Roman"/>
          <w:noProof/>
        </w:rPr>
        <w:drawing>
          <wp:inline distT="0" distB="0" distL="0" distR="0" wp14:anchorId="13428B83" wp14:editId="6A91F5F3">
            <wp:extent cx="5943600" cy="895350"/>
            <wp:effectExtent l="0" t="0" r="0" b="0"/>
            <wp:docPr id="8671621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95350"/>
                    </a:xfrm>
                    <a:prstGeom prst="rect">
                      <a:avLst/>
                    </a:prstGeom>
                    <a:noFill/>
                    <a:ln>
                      <a:noFill/>
                    </a:ln>
                  </pic:spPr>
                </pic:pic>
              </a:graphicData>
            </a:graphic>
          </wp:inline>
        </w:drawing>
      </w:r>
    </w:p>
    <w:p w14:paraId="16EE8841" w14:textId="64F459F5" w:rsidR="00AE35BF" w:rsidRPr="00C7496A" w:rsidRDefault="5D3A3C6A" w:rsidP="00624038">
      <w:pPr>
        <w:spacing w:line="257" w:lineRule="auto"/>
        <w:jc w:val="center"/>
        <w:rPr>
          <w:rFonts w:ascii="Times New Roman" w:eastAsiaTheme="minorEastAsia" w:hAnsi="Times New Roman" w:cs="Times New Roman"/>
          <w:b/>
          <w:bCs/>
        </w:rPr>
      </w:pPr>
      <w:r w:rsidRPr="00C7496A">
        <w:rPr>
          <w:rFonts w:ascii="Times New Roman" w:eastAsiaTheme="minorEastAsia" w:hAnsi="Times New Roman" w:cs="Times New Roman"/>
          <w:b/>
          <w:bCs/>
          <w:highlight w:val="yellow"/>
        </w:rPr>
        <w:t>[Institution]</w:t>
      </w:r>
      <w:r w:rsidRPr="00C7496A">
        <w:rPr>
          <w:rFonts w:ascii="Times New Roman" w:eastAsiaTheme="minorEastAsia" w:hAnsi="Times New Roman" w:cs="Times New Roman"/>
          <w:b/>
          <w:bCs/>
        </w:rPr>
        <w:t xml:space="preserve"> Wins 202</w:t>
      </w:r>
      <w:r w:rsidR="0009255C" w:rsidRPr="00C7496A">
        <w:rPr>
          <w:rFonts w:ascii="Times New Roman" w:eastAsiaTheme="minorEastAsia" w:hAnsi="Times New Roman" w:cs="Times New Roman"/>
          <w:b/>
          <w:bCs/>
        </w:rPr>
        <w:t>4</w:t>
      </w:r>
      <w:r w:rsidRPr="00C7496A">
        <w:rPr>
          <w:rFonts w:ascii="Times New Roman" w:eastAsiaTheme="minorEastAsia" w:hAnsi="Times New Roman" w:cs="Times New Roman"/>
          <w:b/>
          <w:bCs/>
        </w:rPr>
        <w:t xml:space="preserve"> Circle of Excellence Award from the</w:t>
      </w:r>
      <w:r w:rsidR="00624038" w:rsidRPr="00C7496A">
        <w:rPr>
          <w:rFonts w:ascii="Times New Roman" w:eastAsiaTheme="minorEastAsia" w:hAnsi="Times New Roman" w:cs="Times New Roman"/>
          <w:b/>
          <w:bCs/>
        </w:rPr>
        <w:t xml:space="preserve"> </w:t>
      </w:r>
      <w:r w:rsidRPr="00C7496A">
        <w:rPr>
          <w:rFonts w:ascii="Times New Roman" w:eastAsiaTheme="minorEastAsia" w:hAnsi="Times New Roman" w:cs="Times New Roman"/>
          <w:b/>
          <w:bCs/>
        </w:rPr>
        <w:t>Council for Advancement and Support of Education</w:t>
      </w:r>
    </w:p>
    <w:p w14:paraId="690706F4" w14:textId="78899E23" w:rsidR="00AE35BF" w:rsidRPr="00C7496A" w:rsidRDefault="5D3A3C6A" w:rsidP="1F101301">
      <w:pPr>
        <w:spacing w:line="257" w:lineRule="auto"/>
        <w:jc w:val="center"/>
        <w:rPr>
          <w:rFonts w:ascii="Times New Roman" w:eastAsiaTheme="minorEastAsia" w:hAnsi="Times New Roman" w:cs="Times New Roman"/>
        </w:rPr>
      </w:pPr>
      <w:r w:rsidRPr="00C7496A">
        <w:rPr>
          <w:rFonts w:ascii="Times New Roman" w:eastAsiaTheme="minorEastAsia" w:hAnsi="Times New Roman" w:cs="Times New Roman"/>
          <w:i/>
          <w:iCs/>
        </w:rPr>
        <w:t>CASE’s awards celebrate outstanding achievements in educational advancement</w:t>
      </w:r>
      <w:r w:rsidRPr="00C7496A">
        <w:rPr>
          <w:rFonts w:ascii="Times New Roman" w:eastAsiaTheme="minorEastAsia" w:hAnsi="Times New Roman" w:cs="Times New Roman"/>
        </w:rPr>
        <w:t xml:space="preserve"> </w:t>
      </w:r>
    </w:p>
    <w:p w14:paraId="44114886" w14:textId="646DAE76" w:rsidR="00AE35BF" w:rsidRPr="00C7496A" w:rsidRDefault="5D3A3C6A" w:rsidP="1F101301">
      <w:pPr>
        <w:spacing w:line="257" w:lineRule="auto"/>
        <w:rPr>
          <w:rFonts w:ascii="Times New Roman" w:eastAsiaTheme="minorEastAsia" w:hAnsi="Times New Roman" w:cs="Times New Roman"/>
        </w:rPr>
      </w:pPr>
      <w:r w:rsidRPr="00C7496A">
        <w:rPr>
          <w:rFonts w:ascii="Times New Roman" w:eastAsiaTheme="minorEastAsia" w:hAnsi="Times New Roman" w:cs="Times New Roman"/>
        </w:rPr>
        <w:t>June 2</w:t>
      </w:r>
      <w:r w:rsidR="0009255C" w:rsidRPr="00C7496A">
        <w:rPr>
          <w:rFonts w:ascii="Times New Roman" w:eastAsiaTheme="minorEastAsia" w:hAnsi="Times New Roman" w:cs="Times New Roman"/>
        </w:rPr>
        <w:t>6</w:t>
      </w:r>
      <w:r w:rsidRPr="00C7496A">
        <w:rPr>
          <w:rFonts w:ascii="Times New Roman" w:eastAsiaTheme="minorEastAsia" w:hAnsi="Times New Roman" w:cs="Times New Roman"/>
        </w:rPr>
        <w:t>, 202</w:t>
      </w:r>
      <w:r w:rsidR="0009255C" w:rsidRPr="00C7496A">
        <w:rPr>
          <w:rFonts w:ascii="Times New Roman" w:eastAsiaTheme="minorEastAsia" w:hAnsi="Times New Roman" w:cs="Times New Roman"/>
        </w:rPr>
        <w:t>4</w:t>
      </w:r>
      <w:r w:rsidRPr="00C7496A">
        <w:rPr>
          <w:rFonts w:ascii="Times New Roman" w:eastAsiaTheme="minorEastAsia" w:hAnsi="Times New Roman" w:cs="Times New Roman"/>
        </w:rPr>
        <w:t xml:space="preserve"> </w:t>
      </w:r>
    </w:p>
    <w:p w14:paraId="1D1DB86C" w14:textId="40EF950B" w:rsidR="00AE35BF" w:rsidRPr="00C7496A" w:rsidRDefault="5D3A3C6A" w:rsidP="1F101301">
      <w:pPr>
        <w:spacing w:line="257" w:lineRule="auto"/>
        <w:rPr>
          <w:rFonts w:ascii="Times New Roman" w:eastAsiaTheme="minorEastAsia" w:hAnsi="Times New Roman" w:cs="Times New Roman"/>
        </w:rPr>
      </w:pPr>
      <w:r w:rsidRPr="00C7496A">
        <w:rPr>
          <w:rFonts w:ascii="Times New Roman" w:eastAsiaTheme="minorEastAsia" w:hAnsi="Times New Roman" w:cs="Times New Roman"/>
        </w:rPr>
        <w:t>Today</w:t>
      </w:r>
      <w:r w:rsidR="00624038" w:rsidRPr="00C7496A">
        <w:rPr>
          <w:rFonts w:ascii="Times New Roman" w:eastAsiaTheme="minorEastAsia" w:hAnsi="Times New Roman" w:cs="Times New Roman"/>
        </w:rPr>
        <w:t xml:space="preserve"> </w:t>
      </w:r>
      <w:r w:rsidRPr="00C7496A">
        <w:rPr>
          <w:rFonts w:ascii="Times New Roman" w:eastAsiaTheme="minorEastAsia" w:hAnsi="Times New Roman" w:cs="Times New Roman"/>
        </w:rPr>
        <w:t>the Council for Advancement and Support of Education announced the</w:t>
      </w:r>
      <w:r w:rsidR="77CD0604" w:rsidRPr="00C7496A">
        <w:rPr>
          <w:rFonts w:ascii="Times New Roman" w:eastAsiaTheme="minorEastAsia" w:hAnsi="Times New Roman" w:cs="Times New Roman"/>
        </w:rPr>
        <w:t xml:space="preserve"> recipients of the</w:t>
      </w:r>
      <w:r w:rsidRPr="00C7496A">
        <w:rPr>
          <w:rFonts w:ascii="Times New Roman" w:eastAsiaTheme="minorEastAsia" w:hAnsi="Times New Roman" w:cs="Times New Roman"/>
        </w:rPr>
        <w:t xml:space="preserve"> 202</w:t>
      </w:r>
      <w:r w:rsidR="0009255C" w:rsidRPr="00C7496A">
        <w:rPr>
          <w:rFonts w:ascii="Times New Roman" w:eastAsiaTheme="minorEastAsia" w:hAnsi="Times New Roman" w:cs="Times New Roman"/>
        </w:rPr>
        <w:t>4</w:t>
      </w:r>
      <w:r w:rsidRPr="00C7496A">
        <w:rPr>
          <w:rFonts w:ascii="Times New Roman" w:eastAsiaTheme="minorEastAsia" w:hAnsi="Times New Roman" w:cs="Times New Roman"/>
        </w:rPr>
        <w:t xml:space="preserve"> Circle of Excellence Award</w:t>
      </w:r>
      <w:r w:rsidR="1264A6AB" w:rsidRPr="00C7496A">
        <w:rPr>
          <w:rFonts w:ascii="Times New Roman" w:eastAsiaTheme="minorEastAsia" w:hAnsi="Times New Roman" w:cs="Times New Roman"/>
        </w:rPr>
        <w:t>s</w:t>
      </w:r>
      <w:r w:rsidRPr="00C7496A">
        <w:rPr>
          <w:rFonts w:ascii="Times New Roman" w:eastAsiaTheme="minorEastAsia" w:hAnsi="Times New Roman" w:cs="Times New Roman"/>
        </w:rPr>
        <w:t xml:space="preserve">. </w:t>
      </w:r>
    </w:p>
    <w:p w14:paraId="25396E3A" w14:textId="5BE6526D" w:rsidR="00AE35BF" w:rsidRPr="00C7496A" w:rsidRDefault="5D3A3C6A" w:rsidP="1F101301">
      <w:pPr>
        <w:spacing w:line="257" w:lineRule="auto"/>
        <w:rPr>
          <w:rFonts w:ascii="Times New Roman" w:eastAsiaTheme="minorEastAsia" w:hAnsi="Times New Roman" w:cs="Times New Roman"/>
          <w:highlight w:val="yellow"/>
        </w:rPr>
      </w:pPr>
      <w:r w:rsidRPr="00C7496A">
        <w:rPr>
          <w:rFonts w:ascii="Times New Roman" w:eastAsiaTheme="minorEastAsia" w:hAnsi="Times New Roman" w:cs="Times New Roman"/>
          <w:highlight w:val="yellow"/>
        </w:rPr>
        <w:t>[Information about your institution and awards]</w:t>
      </w:r>
    </w:p>
    <w:p w14:paraId="21FEB740" w14:textId="40A5BC4E" w:rsidR="00AE35BF" w:rsidRPr="00C7496A" w:rsidRDefault="5D3A3C6A" w:rsidP="3C57FAAD">
      <w:pPr>
        <w:spacing w:line="257" w:lineRule="auto"/>
        <w:rPr>
          <w:rFonts w:ascii="Times New Roman" w:eastAsiaTheme="minorEastAsia" w:hAnsi="Times New Roman" w:cs="Times New Roman"/>
        </w:rPr>
      </w:pPr>
      <w:r w:rsidRPr="00C7496A">
        <w:rPr>
          <w:rFonts w:ascii="Times New Roman" w:eastAsiaTheme="minorEastAsia" w:hAnsi="Times New Roman" w:cs="Times New Roman"/>
        </w:rPr>
        <w:t xml:space="preserve">CASE’s Circle of Excellence Awards are the premier recognition program for educational advancement. These peer-selected and adjudicated awards </w:t>
      </w:r>
      <w:r w:rsidR="00C7496A">
        <w:rPr>
          <w:rFonts w:ascii="Times New Roman" w:eastAsiaTheme="minorEastAsia" w:hAnsi="Times New Roman" w:cs="Times New Roman"/>
        </w:rPr>
        <w:t>celebrate</w:t>
      </w:r>
      <w:r w:rsidRPr="00C7496A">
        <w:rPr>
          <w:rFonts w:ascii="Times New Roman" w:eastAsiaTheme="minorEastAsia" w:hAnsi="Times New Roman" w:cs="Times New Roman"/>
        </w:rPr>
        <w:t xml:space="preserve"> colleges, universities, and schools worldwide whose talented staff have advanced their </w:t>
      </w:r>
      <w:r w:rsidR="00624038" w:rsidRPr="00C7496A">
        <w:rPr>
          <w:rFonts w:ascii="Times New Roman" w:eastAsiaTheme="minorEastAsia" w:hAnsi="Times New Roman" w:cs="Times New Roman"/>
        </w:rPr>
        <w:t>institutions</w:t>
      </w:r>
      <w:r w:rsidRPr="00C7496A">
        <w:rPr>
          <w:rFonts w:ascii="Times New Roman" w:eastAsiaTheme="minorEastAsia" w:hAnsi="Times New Roman" w:cs="Times New Roman"/>
        </w:rPr>
        <w:t xml:space="preserve"> with resourcefulness and ingenuity.  </w:t>
      </w:r>
    </w:p>
    <w:p w14:paraId="1F492007" w14:textId="77777777" w:rsidR="000E1BAE" w:rsidRPr="00C7496A" w:rsidRDefault="000E1BAE" w:rsidP="000E1BAE">
      <w:pPr>
        <w:pStyle w:val="NormalWeb"/>
        <w:shd w:val="clear" w:color="auto" w:fill="FFFFFF" w:themeFill="background1"/>
        <w:spacing w:before="0" w:beforeAutospacing="0"/>
        <w:rPr>
          <w:color w:val="000000"/>
          <w:sz w:val="22"/>
          <w:szCs w:val="22"/>
        </w:rPr>
      </w:pPr>
      <w:r w:rsidRPr="00C7496A">
        <w:rPr>
          <w:color w:val="000000" w:themeColor="text1"/>
          <w:sz w:val="22"/>
          <w:szCs w:val="22"/>
        </w:rPr>
        <w:t>“As we mark CASE’s 50th anniversary this year, we are taking time to celebrate our members across the globe,” says Sue Cunningham, CASE President and CEO. “Examples of their remarkable work are evident throughout the Circle of Excellence Awards. We applaud the achievements and innovation of advancement professionals across all sectors and all regions—work in schools, colleges and universities that advances education and thereby transforms lives and society.”</w:t>
      </w:r>
    </w:p>
    <w:p w14:paraId="29F3F3EA" w14:textId="3A5623D4" w:rsidR="00624038" w:rsidRPr="00C7496A" w:rsidRDefault="0009255C" w:rsidP="0009255C">
      <w:pPr>
        <w:pStyle w:val="NormalWeb"/>
        <w:shd w:val="clear" w:color="auto" w:fill="FFFFFF"/>
        <w:spacing w:before="0" w:beforeAutospacing="0"/>
        <w:rPr>
          <w:color w:val="000000"/>
          <w:sz w:val="22"/>
          <w:szCs w:val="22"/>
        </w:rPr>
      </w:pPr>
      <w:r w:rsidRPr="00C7496A">
        <w:rPr>
          <w:color w:val="000000"/>
          <w:sz w:val="22"/>
          <w:szCs w:val="22"/>
        </w:rPr>
        <w:t xml:space="preserve">This year volunteer judges from CASE’s membership selected 486 exemplary entries for bronze, silver, gold, and Grand Gold recognition. Winners are </w:t>
      </w:r>
      <w:r w:rsidR="00C7496A">
        <w:rPr>
          <w:color w:val="000000"/>
          <w:sz w:val="22"/>
          <w:szCs w:val="22"/>
        </w:rPr>
        <w:t>chosen</w:t>
      </w:r>
      <w:r w:rsidRPr="00C7496A">
        <w:rPr>
          <w:color w:val="000000"/>
          <w:sz w:val="22"/>
          <w:szCs w:val="22"/>
        </w:rPr>
        <w:t xml:space="preserve"> for overall quality, innovation, use of resources, and the impact on the institution or its communities, such as alumni, parents, students, faculty, and staff.   </w:t>
      </w:r>
    </w:p>
    <w:p w14:paraId="5C9EDC52" w14:textId="47A8989F" w:rsidR="00624038" w:rsidRPr="00C7496A" w:rsidRDefault="00624038" w:rsidP="1F101301">
      <w:pPr>
        <w:spacing w:line="257" w:lineRule="auto"/>
        <w:rPr>
          <w:rFonts w:ascii="Times New Roman" w:eastAsiaTheme="minorEastAsia" w:hAnsi="Times New Roman" w:cs="Times New Roman"/>
        </w:rPr>
      </w:pPr>
      <w:r w:rsidRPr="00C7496A">
        <w:rPr>
          <w:rFonts w:ascii="Times New Roman" w:eastAsiaTheme="minorEastAsia" w:hAnsi="Times New Roman" w:cs="Times New Roman"/>
        </w:rPr>
        <w:t>###</w:t>
      </w:r>
    </w:p>
    <w:p w14:paraId="79B0A4C7" w14:textId="7524630C" w:rsidR="00AE35BF" w:rsidRPr="00C7496A" w:rsidRDefault="5D3A3C6A" w:rsidP="1F101301">
      <w:pPr>
        <w:spacing w:line="257" w:lineRule="auto"/>
        <w:rPr>
          <w:rFonts w:ascii="Times New Roman" w:eastAsiaTheme="minorEastAsia" w:hAnsi="Times New Roman" w:cs="Times New Roman"/>
          <w:b/>
          <w:bCs/>
        </w:rPr>
      </w:pPr>
      <w:r w:rsidRPr="00C7496A">
        <w:rPr>
          <w:rFonts w:ascii="Times New Roman" w:eastAsiaTheme="minorEastAsia" w:hAnsi="Times New Roman" w:cs="Times New Roman"/>
          <w:b/>
          <w:bCs/>
        </w:rPr>
        <w:t>About CASE:</w:t>
      </w:r>
    </w:p>
    <w:p w14:paraId="72399214" w14:textId="77777777" w:rsidR="00F13827" w:rsidRPr="00C7496A" w:rsidRDefault="00F13827" w:rsidP="00F13827">
      <w:pPr>
        <w:pStyle w:val="NormalWeb"/>
        <w:shd w:val="clear" w:color="auto" w:fill="FFFFFF"/>
        <w:spacing w:before="0" w:beforeAutospacing="0"/>
        <w:rPr>
          <w:color w:val="000000"/>
          <w:sz w:val="22"/>
          <w:szCs w:val="22"/>
        </w:rPr>
      </w:pPr>
      <w:r w:rsidRPr="00C7496A">
        <w:rPr>
          <w:color w:val="000000"/>
          <w:sz w:val="22"/>
          <w:szCs w:val="22"/>
        </w:rPr>
        <w:t>The Council for Advancement and Support of Education is the global nonprofit association dedicated to educational advancement—alumni relations, communications, development, marketing, and advancement services—and championing education to transform lives and society.</w:t>
      </w:r>
    </w:p>
    <w:p w14:paraId="25A5FB62" w14:textId="77777777" w:rsidR="00F13827" w:rsidRPr="00C7496A" w:rsidRDefault="00F13827" w:rsidP="00F13827">
      <w:pPr>
        <w:pStyle w:val="NormalWeb"/>
        <w:shd w:val="clear" w:color="auto" w:fill="FFFFFF"/>
        <w:spacing w:before="0" w:beforeAutospacing="0"/>
        <w:rPr>
          <w:color w:val="000000"/>
          <w:sz w:val="22"/>
          <w:szCs w:val="22"/>
        </w:rPr>
      </w:pPr>
      <w:r w:rsidRPr="00C7496A">
        <w:rPr>
          <w:color w:val="000000"/>
          <w:sz w:val="22"/>
          <w:szCs w:val="22"/>
        </w:rPr>
        <w:t>To fulfill their missions and to meet both individual and societal needs, colleges, universities and independent schools rely on and therefore must foster the goodwill, active involvement, informed advocacy and enduring support of alumni, donors, prospective students, parents, government officials, community leaders, corporate executives, foundation officers, and other external constituencies.</w:t>
      </w:r>
    </w:p>
    <w:p w14:paraId="2C078E63" w14:textId="71E4D218" w:rsidR="00AE35BF" w:rsidRPr="00C7496A" w:rsidRDefault="00F13827" w:rsidP="00F13827">
      <w:pPr>
        <w:rPr>
          <w:rFonts w:ascii="Times New Roman" w:hAnsi="Times New Roman" w:cs="Times New Roman"/>
          <w:color w:val="000000"/>
        </w:rPr>
      </w:pPr>
      <w:r w:rsidRPr="00C7496A">
        <w:rPr>
          <w:rFonts w:ascii="Times New Roman" w:hAnsi="Times New Roman" w:cs="Times New Roman"/>
          <w:color w:val="000000"/>
        </w:rPr>
        <w:t xml:space="preserve">CASE’s membership includes more than 3,000 colleges, universities, and independent elementary and secondary schools in more than 80 countries, making CASE one of the largest nonprofit education associations in the world in terms of institutional membership. CASE serves more than 90,000 advancement professionals at member institutions and has offices in London, UK; Mexico City, Mexico; Singapore; and Washington, D.C., USA. The association produces content, publications, conferences, institutes, and workshops that support educational leaders and advancement professionals in their work to advance education through serving their institutions. To learn more about CASE visit </w:t>
      </w:r>
      <w:hyperlink r:id="rId8" w:history="1">
        <w:r w:rsidRPr="00C7496A">
          <w:rPr>
            <w:rStyle w:val="Hyperlink"/>
            <w:rFonts w:ascii="Times New Roman" w:hAnsi="Times New Roman" w:cs="Times New Roman"/>
          </w:rPr>
          <w:t>www.case.org</w:t>
        </w:r>
      </w:hyperlink>
      <w:r w:rsidRPr="00C7496A">
        <w:rPr>
          <w:rFonts w:ascii="Times New Roman" w:hAnsi="Times New Roman" w:cs="Times New Roman"/>
          <w:color w:val="000000"/>
        </w:rPr>
        <w:t>.</w:t>
      </w:r>
    </w:p>
    <w:sectPr w:rsidR="00AE35BF" w:rsidRPr="00C74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D494A4"/>
    <w:rsid w:val="0009255C"/>
    <w:rsid w:val="000E1BAE"/>
    <w:rsid w:val="00126D98"/>
    <w:rsid w:val="001A6890"/>
    <w:rsid w:val="00396482"/>
    <w:rsid w:val="0047325A"/>
    <w:rsid w:val="00624038"/>
    <w:rsid w:val="00AE35BF"/>
    <w:rsid w:val="00B16FD9"/>
    <w:rsid w:val="00C04CC5"/>
    <w:rsid w:val="00C7496A"/>
    <w:rsid w:val="00D536B2"/>
    <w:rsid w:val="00F13827"/>
    <w:rsid w:val="00FF4A2B"/>
    <w:rsid w:val="1264A6AB"/>
    <w:rsid w:val="175907D3"/>
    <w:rsid w:val="1E0A64BB"/>
    <w:rsid w:val="1F101301"/>
    <w:rsid w:val="3B5BB046"/>
    <w:rsid w:val="3C57FAAD"/>
    <w:rsid w:val="50BC8D6E"/>
    <w:rsid w:val="5D35655E"/>
    <w:rsid w:val="5D3A3C6A"/>
    <w:rsid w:val="63C596E7"/>
    <w:rsid w:val="68D3D095"/>
    <w:rsid w:val="7020E1E1"/>
    <w:rsid w:val="77CD0604"/>
    <w:rsid w:val="79D49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94A4"/>
  <w15:chartTrackingRefBased/>
  <w15:docId w15:val="{580B2BCC-3117-4361-A507-9412BC13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624038"/>
  </w:style>
  <w:style w:type="paragraph" w:styleId="NormalWeb">
    <w:name w:val="Normal (Web)"/>
    <w:basedOn w:val="Normal"/>
    <w:uiPriority w:val="99"/>
    <w:unhideWhenUsed/>
    <w:rsid w:val="000925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www.case.org%2F&amp;data=05%7C02%7Cmbarnett%40case.org%7C7494c1e9150f4c91ee7408dc89ab1258%7C458fc8f5b4984888b2ce379de5b6492d%7C0%7C0%7C638536615069045156%7CUnknown%7CTWFpbGZsb3d8eyJWIjoiMC4wLjAwMDAiLCJQIjoiV2luMzIiLCJBTiI6Ik1haWwiLCJXVCI6Mn0%3D%7C0%7C%7C%7C&amp;sdata=AwGyLGlL0TD3tEc25YwjoQVr41QB2v1pg0%2B%2BTn%2FBfJU%3D&amp;reserved=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17" ma:contentTypeDescription="Create a new document." ma:contentTypeScope="" ma:versionID="e0a62fb1c736b56bdeeea93c1d25bc64">
  <xsd:schema xmlns:xsd="http://www.w3.org/2001/XMLSchema" xmlns:xs="http://www.w3.org/2001/XMLSchema" xmlns:p="http://schemas.microsoft.com/office/2006/metadata/properties" xmlns:ns2="765566d0-3094-4311-aecb-390b1d9b8fad" xmlns:ns3="1a63bf82-e28e-45a0-8767-d7226d54d65a" targetNamespace="http://schemas.microsoft.com/office/2006/metadata/properties" ma:root="true" ma:fieldsID="2391b76366644cd15d17ad7e1021fbcc" ns2:_="" ns3:_="">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87FF9-6102-4BDE-A933-7ED27D88CE90}">
  <ds:schemaRefs>
    <ds:schemaRef ds:uri="http://schemas.microsoft.com/office/2006/metadata/properties"/>
    <ds:schemaRef ds:uri="http://schemas.microsoft.com/office/infopath/2007/PartnerControls"/>
    <ds:schemaRef ds:uri="765566d0-3094-4311-aecb-390b1d9b8fad"/>
    <ds:schemaRef ds:uri="1a63bf82-e28e-45a0-8767-d7226d54d65a"/>
  </ds:schemaRefs>
</ds:datastoreItem>
</file>

<file path=customXml/itemProps2.xml><?xml version="1.0" encoding="utf-8"?>
<ds:datastoreItem xmlns:ds="http://schemas.openxmlformats.org/officeDocument/2006/customXml" ds:itemID="{97E6CD4D-78D2-437A-939D-FE1C2551F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2919F-1CF6-44A3-AA89-D8979531B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Barnett</dc:creator>
  <cp:keywords/>
  <dc:description/>
  <cp:lastModifiedBy>Meredith Barnett</cp:lastModifiedBy>
  <cp:revision>8</cp:revision>
  <dcterms:created xsi:type="dcterms:W3CDTF">2024-06-25T13:58:00Z</dcterms:created>
  <dcterms:modified xsi:type="dcterms:W3CDTF">2024-06-25T21:24:00Z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