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A33F" w14:textId="27249E5E" w:rsidR="00AF7275" w:rsidRDefault="00AF7275" w:rsidP="471DC438">
      <w:pPr>
        <w:rPr>
          <w:rFonts w:eastAsiaTheme="minorEastAsia"/>
        </w:rPr>
      </w:pPr>
    </w:p>
    <w:p w14:paraId="3E863F49" w14:textId="6433C50B" w:rsidR="00AF7275" w:rsidRDefault="24EDAE93" w:rsidP="471DC438">
      <w:pPr>
        <w:jc w:val="center"/>
        <w:rPr>
          <w:rFonts w:eastAsiaTheme="minorEastAsia"/>
          <w:b/>
          <w:bCs/>
        </w:rPr>
      </w:pPr>
      <w:r w:rsidRPr="75190FB2">
        <w:rPr>
          <w:rFonts w:eastAsiaTheme="minorEastAsia"/>
          <w:b/>
          <w:bCs/>
        </w:rPr>
        <w:t>[Institution] Wins 202</w:t>
      </w:r>
      <w:r w:rsidR="00C076ED">
        <w:rPr>
          <w:rFonts w:eastAsiaTheme="minorEastAsia"/>
          <w:b/>
          <w:bCs/>
        </w:rPr>
        <w:t>3</w:t>
      </w:r>
      <w:r w:rsidRPr="75190FB2">
        <w:rPr>
          <w:rFonts w:eastAsiaTheme="minorEastAsia"/>
          <w:b/>
          <w:bCs/>
        </w:rPr>
        <w:t xml:space="preserve"> Circle of Excellence Award from the Council for Advancement and Support of Education</w:t>
      </w:r>
    </w:p>
    <w:p w14:paraId="5D02E4D0" w14:textId="662372FD" w:rsidR="00AF7275" w:rsidRDefault="24EDAE93" w:rsidP="471DC438">
      <w:pPr>
        <w:jc w:val="center"/>
        <w:rPr>
          <w:rFonts w:eastAsiaTheme="minorEastAsia"/>
        </w:rPr>
      </w:pPr>
      <w:r w:rsidRPr="471DC438">
        <w:rPr>
          <w:rFonts w:eastAsiaTheme="minorEastAsia"/>
          <w:i/>
          <w:iCs/>
        </w:rPr>
        <w:t>CASE’s awards celebrate outstanding achievements in educational advancement</w:t>
      </w:r>
      <w:r w:rsidRPr="471DC438">
        <w:rPr>
          <w:rFonts w:eastAsiaTheme="minorEastAsia"/>
        </w:rPr>
        <w:t xml:space="preserve"> </w:t>
      </w:r>
    </w:p>
    <w:p w14:paraId="25E50790" w14:textId="24155FFD" w:rsidR="00AF7275" w:rsidRDefault="00AF7275" w:rsidP="471DC438">
      <w:pPr>
        <w:rPr>
          <w:rFonts w:eastAsiaTheme="minorEastAsia"/>
        </w:rPr>
      </w:pPr>
    </w:p>
    <w:p w14:paraId="038AAE4C" w14:textId="39399EB8" w:rsidR="00AF7275" w:rsidRDefault="24EDAE93" w:rsidP="471DC438">
      <w:pPr>
        <w:rPr>
          <w:rFonts w:eastAsiaTheme="minorEastAsia"/>
        </w:rPr>
      </w:pPr>
      <w:r w:rsidRPr="471DC438">
        <w:rPr>
          <w:rFonts w:eastAsiaTheme="minorEastAsia"/>
        </w:rPr>
        <w:t>June 2</w:t>
      </w:r>
      <w:r w:rsidR="00C076ED">
        <w:rPr>
          <w:rFonts w:eastAsiaTheme="minorEastAsia"/>
        </w:rPr>
        <w:t>2</w:t>
      </w:r>
      <w:r w:rsidRPr="471DC438">
        <w:rPr>
          <w:rFonts w:eastAsiaTheme="minorEastAsia"/>
        </w:rPr>
        <w:t>, 202</w:t>
      </w:r>
      <w:r w:rsidR="00C076ED">
        <w:rPr>
          <w:rFonts w:eastAsiaTheme="minorEastAsia"/>
        </w:rPr>
        <w:t>3</w:t>
      </w:r>
      <w:r w:rsidRPr="471DC438">
        <w:rPr>
          <w:rFonts w:eastAsiaTheme="minorEastAsia"/>
        </w:rPr>
        <w:t xml:space="preserve"> </w:t>
      </w:r>
    </w:p>
    <w:p w14:paraId="166E8300" w14:textId="5245BACE" w:rsidR="00AF7275" w:rsidRDefault="24EDAE93" w:rsidP="471DC438">
      <w:pPr>
        <w:rPr>
          <w:rFonts w:eastAsiaTheme="minorEastAsia"/>
        </w:rPr>
      </w:pPr>
      <w:r w:rsidRPr="471DC438">
        <w:rPr>
          <w:rFonts w:eastAsiaTheme="minorEastAsia"/>
        </w:rPr>
        <w:t xml:space="preserve">Today the Council for Advancement and Support of Education announced the </w:t>
      </w:r>
      <w:hyperlink r:id="rId7">
        <w:r w:rsidRPr="471DC438">
          <w:rPr>
            <w:rStyle w:val="Hyperlink"/>
            <w:rFonts w:eastAsiaTheme="minorEastAsia"/>
          </w:rPr>
          <w:t>202</w:t>
        </w:r>
        <w:r w:rsidR="00C076ED">
          <w:rPr>
            <w:rStyle w:val="Hyperlink"/>
            <w:rFonts w:eastAsiaTheme="minorEastAsia"/>
          </w:rPr>
          <w:t>3</w:t>
        </w:r>
        <w:r w:rsidRPr="471DC438">
          <w:rPr>
            <w:rStyle w:val="Hyperlink"/>
            <w:rFonts w:eastAsiaTheme="minorEastAsia"/>
          </w:rPr>
          <w:t xml:space="preserve"> Circl</w:t>
        </w:r>
        <w:r w:rsidRPr="471DC438">
          <w:rPr>
            <w:rStyle w:val="Hyperlink"/>
            <w:rFonts w:eastAsiaTheme="minorEastAsia"/>
          </w:rPr>
          <w:t>e</w:t>
        </w:r>
        <w:r w:rsidRPr="471DC438">
          <w:rPr>
            <w:rStyle w:val="Hyperlink"/>
            <w:rFonts w:eastAsiaTheme="minorEastAsia"/>
          </w:rPr>
          <w:t xml:space="preserve"> of Excellence Award winners</w:t>
        </w:r>
      </w:hyperlink>
      <w:r w:rsidRPr="471DC438">
        <w:rPr>
          <w:rFonts w:eastAsiaTheme="minorEastAsia"/>
        </w:rPr>
        <w:t xml:space="preserve">. </w:t>
      </w:r>
    </w:p>
    <w:p w14:paraId="66B48FC0" w14:textId="384053A3" w:rsidR="00AF7275" w:rsidRDefault="24EDAE93" w:rsidP="471DC438">
      <w:pPr>
        <w:rPr>
          <w:rFonts w:eastAsiaTheme="minorEastAsia"/>
          <w:highlight w:val="yellow"/>
        </w:rPr>
      </w:pPr>
      <w:r w:rsidRPr="471DC438">
        <w:rPr>
          <w:rFonts w:eastAsiaTheme="minorEastAsia"/>
          <w:highlight w:val="yellow"/>
        </w:rPr>
        <w:t>[Information about your institution and awards]</w:t>
      </w:r>
    </w:p>
    <w:p w14:paraId="2C45AE5E" w14:textId="26ABED75" w:rsidR="00AF7275" w:rsidRDefault="24EDAE93" w:rsidP="471DC438">
      <w:pPr>
        <w:rPr>
          <w:rFonts w:eastAsiaTheme="minorEastAsia"/>
        </w:rPr>
      </w:pPr>
      <w:r w:rsidRPr="2EF1FBDA">
        <w:rPr>
          <w:rFonts w:eastAsiaTheme="minorEastAsia"/>
        </w:rPr>
        <w:t>CASE’s Circle of Excellence Awards are the premier recognition program for educational advancement. These peer-selected and adjudicated awards</w:t>
      </w:r>
      <w:r w:rsidR="471DC438" w:rsidRPr="2EF1FBDA">
        <w:rPr>
          <w:rFonts w:eastAsiaTheme="minorEastAsia"/>
        </w:rPr>
        <w:t xml:space="preserve"> </w:t>
      </w:r>
      <w:r w:rsidRPr="2EF1FBDA">
        <w:rPr>
          <w:rFonts w:eastAsiaTheme="minorEastAsia"/>
        </w:rPr>
        <w:t xml:space="preserve">honor colleges, universities, and schools worldwide whose talented staff have advanced their organizations with resourcefulness and ingenuity.  </w:t>
      </w:r>
    </w:p>
    <w:p w14:paraId="586CA75A" w14:textId="455C34AD" w:rsidR="2EF1FBDA" w:rsidRDefault="2EF1FBDA">
      <w:r w:rsidRPr="2EF1FBDA">
        <w:rPr>
          <w:rFonts w:ascii="Calibri" w:eastAsia="Calibri" w:hAnsi="Calibri" w:cs="Calibri"/>
        </w:rPr>
        <w:t>“Our CASE Circle of Excellence Awards celebrate the creative, resourceful, and innovative ways advancement professionals around the globe champion their institutions’ success,” says CASE President and CEO Sue Cunningham. “Advancement has never been more important to support and strengthen education. These 2022 Circle of Excellence recipients—from institutions and teams of all sizes and shapes, from regions across the world—showcase how advancement empowers teaching and learning, ignites institutional progress, and helps communities thrive. I hope you take the opportunity to explore these award winners and become inspired.”</w:t>
      </w:r>
    </w:p>
    <w:p w14:paraId="6B89F46C" w14:textId="0C17BD31" w:rsidR="00AF7275" w:rsidRDefault="77E90FD3" w:rsidP="195EA3A4">
      <w:pPr>
        <w:rPr>
          <w:rFonts w:eastAsiaTheme="minorEastAsia"/>
        </w:rPr>
      </w:pPr>
      <w:r w:rsidRPr="39AA696C">
        <w:rPr>
          <w:rFonts w:ascii="Calibri" w:eastAsia="Calibri" w:hAnsi="Calibri" w:cs="Calibri"/>
          <w:color w:val="000000" w:themeColor="text1"/>
        </w:rPr>
        <w:t>In 202</w:t>
      </w:r>
      <w:r w:rsidR="009E219B">
        <w:rPr>
          <w:rFonts w:ascii="Calibri" w:eastAsia="Calibri" w:hAnsi="Calibri" w:cs="Calibri"/>
          <w:color w:val="000000" w:themeColor="text1"/>
        </w:rPr>
        <w:t>3</w:t>
      </w:r>
      <w:r w:rsidRPr="39AA696C">
        <w:rPr>
          <w:rFonts w:ascii="Calibri" w:eastAsia="Calibri" w:hAnsi="Calibri" w:cs="Calibri"/>
          <w:color w:val="000000" w:themeColor="text1"/>
        </w:rPr>
        <w:t>, CASE received more than 4,</w:t>
      </w:r>
      <w:r w:rsidR="009E219B">
        <w:rPr>
          <w:rFonts w:ascii="Calibri" w:eastAsia="Calibri" w:hAnsi="Calibri" w:cs="Calibri"/>
          <w:color w:val="000000" w:themeColor="text1"/>
        </w:rPr>
        <w:t>0</w:t>
      </w:r>
      <w:r w:rsidRPr="39AA696C">
        <w:rPr>
          <w:rFonts w:ascii="Calibri" w:eastAsia="Calibri" w:hAnsi="Calibri" w:cs="Calibri"/>
          <w:color w:val="000000" w:themeColor="text1"/>
        </w:rPr>
        <w:t xml:space="preserve">00 entries from </w:t>
      </w:r>
      <w:r w:rsidR="009E219B">
        <w:rPr>
          <w:rFonts w:ascii="Calibri" w:eastAsia="Calibri" w:hAnsi="Calibri" w:cs="Calibri"/>
          <w:color w:val="000000" w:themeColor="text1"/>
        </w:rPr>
        <w:t>583</w:t>
      </w:r>
      <w:r w:rsidRPr="39AA696C">
        <w:rPr>
          <w:rFonts w:ascii="Calibri" w:eastAsia="Calibri" w:hAnsi="Calibri" w:cs="Calibri"/>
          <w:color w:val="000000" w:themeColor="text1"/>
        </w:rPr>
        <w:t xml:space="preserve"> institutions in nearly </w:t>
      </w:r>
      <w:r w:rsidR="009E219B">
        <w:rPr>
          <w:rFonts w:ascii="Calibri" w:eastAsia="Calibri" w:hAnsi="Calibri" w:cs="Calibri"/>
          <w:color w:val="000000" w:themeColor="text1"/>
        </w:rPr>
        <w:t>22</w:t>
      </w:r>
      <w:r w:rsidRPr="39AA696C">
        <w:rPr>
          <w:rFonts w:ascii="Calibri" w:eastAsia="Calibri" w:hAnsi="Calibri" w:cs="Calibri"/>
          <w:color w:val="000000" w:themeColor="text1"/>
        </w:rPr>
        <w:t xml:space="preserve"> countries. Of those, volunteer judges </w:t>
      </w:r>
      <w:r w:rsidR="009E219B">
        <w:rPr>
          <w:rFonts w:ascii="Calibri" w:eastAsia="Calibri" w:hAnsi="Calibri" w:cs="Calibri"/>
          <w:color w:val="000000" w:themeColor="text1"/>
        </w:rPr>
        <w:t>521</w:t>
      </w:r>
      <w:r w:rsidRPr="39AA696C">
        <w:rPr>
          <w:rFonts w:ascii="Calibri" w:eastAsia="Calibri" w:hAnsi="Calibri" w:cs="Calibri"/>
          <w:color w:val="000000" w:themeColor="text1"/>
        </w:rPr>
        <w:t xml:space="preserve"> exemplary entries for </w:t>
      </w:r>
      <w:r w:rsidR="009E219B">
        <w:rPr>
          <w:rFonts w:ascii="Calibri" w:eastAsia="Calibri" w:hAnsi="Calibri" w:cs="Calibri"/>
          <w:color w:val="000000" w:themeColor="text1"/>
        </w:rPr>
        <w:t>B</w:t>
      </w:r>
      <w:r w:rsidRPr="39AA696C">
        <w:rPr>
          <w:rFonts w:ascii="Calibri" w:eastAsia="Calibri" w:hAnsi="Calibri" w:cs="Calibri"/>
          <w:color w:val="000000" w:themeColor="text1"/>
        </w:rPr>
        <w:t xml:space="preserve">ronze, </w:t>
      </w:r>
      <w:r w:rsidR="009E219B">
        <w:rPr>
          <w:rFonts w:ascii="Calibri" w:eastAsia="Calibri" w:hAnsi="Calibri" w:cs="Calibri"/>
          <w:color w:val="000000" w:themeColor="text1"/>
        </w:rPr>
        <w:t>S</w:t>
      </w:r>
      <w:r w:rsidRPr="39AA696C">
        <w:rPr>
          <w:rFonts w:ascii="Calibri" w:eastAsia="Calibri" w:hAnsi="Calibri" w:cs="Calibri"/>
          <w:color w:val="000000" w:themeColor="text1"/>
        </w:rPr>
        <w:t xml:space="preserve">ilver, </w:t>
      </w:r>
      <w:r w:rsidR="009E219B">
        <w:rPr>
          <w:rFonts w:ascii="Calibri" w:eastAsia="Calibri" w:hAnsi="Calibri" w:cs="Calibri"/>
          <w:color w:val="000000" w:themeColor="text1"/>
        </w:rPr>
        <w:t>G</w:t>
      </w:r>
      <w:r w:rsidRPr="39AA696C">
        <w:rPr>
          <w:rFonts w:ascii="Calibri" w:eastAsia="Calibri" w:hAnsi="Calibri" w:cs="Calibri"/>
          <w:color w:val="000000" w:themeColor="text1"/>
        </w:rPr>
        <w:t>old, or Grand Gold recognition.</w:t>
      </w:r>
      <w:r w:rsidR="2F24CF79" w:rsidRPr="39AA696C">
        <w:rPr>
          <w:rFonts w:eastAsiaTheme="minorEastAsia"/>
        </w:rPr>
        <w:t xml:space="preserve"> </w:t>
      </w:r>
    </w:p>
    <w:p w14:paraId="13F8BECE" w14:textId="727A667F" w:rsidR="00AF7275" w:rsidRDefault="24EDAE93" w:rsidP="195EA3A4">
      <w:pPr>
        <w:rPr>
          <w:rFonts w:eastAsiaTheme="minorEastAsia"/>
        </w:rPr>
      </w:pPr>
      <w:r w:rsidRPr="195EA3A4">
        <w:rPr>
          <w:rFonts w:eastAsiaTheme="minorEastAsia"/>
        </w:rPr>
        <w:t>Winners were selected based on several factors, including overall quality, innovation, use of resources and the impact on the institution or its external and internal communities, such as alumni, parents, students, faculty, and staff. </w:t>
      </w:r>
    </w:p>
    <w:p w14:paraId="3631A4DE" w14:textId="7EC69729" w:rsidR="195EA3A4" w:rsidRDefault="195EA3A4" w:rsidP="195EA3A4">
      <w:pPr>
        <w:rPr>
          <w:rFonts w:eastAsiaTheme="minorEastAsia"/>
        </w:rPr>
      </w:pPr>
    </w:p>
    <w:p w14:paraId="4ECD9205" w14:textId="1355F014" w:rsidR="00AF7275" w:rsidRDefault="24EDAE93" w:rsidP="471DC438">
      <w:pPr>
        <w:spacing w:line="257" w:lineRule="auto"/>
        <w:rPr>
          <w:rFonts w:eastAsiaTheme="minorEastAsia"/>
          <w:b/>
          <w:bCs/>
          <w:sz w:val="24"/>
          <w:szCs w:val="24"/>
        </w:rPr>
      </w:pPr>
      <w:r w:rsidRPr="471DC438">
        <w:rPr>
          <w:rFonts w:eastAsiaTheme="minorEastAsia"/>
          <w:b/>
          <w:bCs/>
          <w:sz w:val="24"/>
          <w:szCs w:val="24"/>
        </w:rPr>
        <w:t>About CASE:</w:t>
      </w:r>
    </w:p>
    <w:p w14:paraId="5CEC66CE" w14:textId="1E7A1847" w:rsidR="00AF7275" w:rsidRDefault="24EDAE93" w:rsidP="471DC438">
      <w:pPr>
        <w:rPr>
          <w:rFonts w:eastAsiaTheme="minorEastAsia"/>
          <w:i/>
          <w:iCs/>
          <w:sz w:val="24"/>
          <w:szCs w:val="24"/>
        </w:rPr>
      </w:pPr>
      <w:r w:rsidRPr="471DC438">
        <w:rPr>
          <w:rFonts w:eastAsiaTheme="minorEastAsia"/>
          <w:i/>
          <w:iCs/>
          <w:color w:val="000000" w:themeColor="text1"/>
        </w:rPr>
        <w:t>CASE—the Council for Advancement and Support of Education—</w:t>
      </w:r>
      <w:r w:rsidRPr="471DC438">
        <w:rPr>
          <w:rFonts w:eastAsiaTheme="minorEastAsia"/>
          <w:i/>
          <w:iCs/>
          <w:sz w:val="24"/>
          <w:szCs w:val="24"/>
        </w:rPr>
        <w:t xml:space="preserve">is a global, not-for-profit membership association with a vision to advance education to transform lives and society.  </w:t>
      </w:r>
    </w:p>
    <w:p w14:paraId="5444A085" w14:textId="34852073" w:rsidR="00AF7275" w:rsidRDefault="24EDAE93" w:rsidP="471DC438">
      <w:pPr>
        <w:rPr>
          <w:rFonts w:eastAsiaTheme="minorEastAsia"/>
          <w:i/>
          <w:iCs/>
          <w:color w:val="000000" w:themeColor="text1"/>
        </w:rPr>
      </w:pPr>
      <w:r w:rsidRPr="471DC438">
        <w:rPr>
          <w:rFonts w:eastAsiaTheme="minorEastAsia"/>
          <w:i/>
          <w:iCs/>
          <w:color w:val="000000" w:themeColor="text1"/>
        </w:rPr>
        <w:t xml:space="preserve">We are the home for advancement professionals, inspiring, challenging, and equipping them to act effectively and with integrity to champion the success of their institutions. CASE defines the competencies and standards for the profession of advancement, leading, and championing their dissemination and application with more than 97,000 advancement professionals at 3,100 member institutions in 80 countries. </w:t>
      </w:r>
    </w:p>
    <w:p w14:paraId="5F75002B" w14:textId="4A1B97C2" w:rsidR="00AF7275" w:rsidRDefault="24EDAE93" w:rsidP="471DC438">
      <w:pPr>
        <w:rPr>
          <w:rFonts w:eastAsiaTheme="minorEastAsia"/>
          <w:i/>
          <w:iCs/>
          <w:color w:val="000000" w:themeColor="text1"/>
        </w:rPr>
      </w:pPr>
      <w:r w:rsidRPr="471DC438">
        <w:rPr>
          <w:rFonts w:eastAsiaTheme="minorEastAsia"/>
          <w:i/>
          <w:iCs/>
          <w:color w:val="000000" w:themeColor="text1"/>
        </w:rPr>
        <w:t xml:space="preserve">Broad and growing communities of professionals gather under the global CASE umbrella. Currently these include alumni relations, development services, communications, fundraising, government relations, and marketing. These professionals are at all stages of their career and may be working in universities, </w:t>
      </w:r>
      <w:r w:rsidRPr="471DC438">
        <w:rPr>
          <w:rFonts w:eastAsiaTheme="minorEastAsia"/>
          <w:i/>
          <w:iCs/>
          <w:color w:val="000000" w:themeColor="text1"/>
        </w:rPr>
        <w:lastRenderedPageBreak/>
        <w:t xml:space="preserve">schools, colleges, cultural institutions, or other not-for-profits. CASE uses the intellectual capital and professional talents of an army of volunteers to advance its work, and our membership includes many corporate partners in the education sector. </w:t>
      </w:r>
    </w:p>
    <w:p w14:paraId="58065A08" w14:textId="78F20825" w:rsidR="00AF7275" w:rsidRDefault="24EDAE93" w:rsidP="2EF1FBDA">
      <w:pPr>
        <w:rPr>
          <w:rFonts w:eastAsiaTheme="minorEastAsia"/>
          <w:i/>
          <w:iCs/>
          <w:color w:val="000000" w:themeColor="text1"/>
        </w:rPr>
      </w:pPr>
      <w:r w:rsidRPr="2EF1FBDA">
        <w:rPr>
          <w:rFonts w:eastAsiaTheme="minorEastAsia"/>
          <w:i/>
          <w:iCs/>
          <w:color w:val="000000" w:themeColor="text1"/>
        </w:rPr>
        <w:t>Headquartered in Washington D.C., CASE works across all continents from its regional offices in London, Singapore, and Mexico City to achieve a seamless experience for all our stakeholders, particularly our members, volunteers, and staff.</w:t>
      </w:r>
    </w:p>
    <w:p w14:paraId="20A77E2C" w14:textId="10C735B9" w:rsidR="00AF7275" w:rsidRDefault="24EDAE93" w:rsidP="471DC438">
      <w:pPr>
        <w:spacing w:line="257" w:lineRule="auto"/>
        <w:rPr>
          <w:rFonts w:eastAsiaTheme="minorEastAsia"/>
          <w:sz w:val="24"/>
          <w:szCs w:val="24"/>
        </w:rPr>
      </w:pPr>
      <w:r w:rsidRPr="471DC438">
        <w:rPr>
          <w:rFonts w:eastAsiaTheme="minorEastAsia"/>
          <w:sz w:val="24"/>
          <w:szCs w:val="24"/>
        </w:rPr>
        <w:t xml:space="preserve"> </w:t>
      </w:r>
    </w:p>
    <w:p w14:paraId="5B1FB56D" w14:textId="317D154F" w:rsidR="00AF7275" w:rsidRDefault="00AF7275" w:rsidP="471DC438">
      <w:pPr>
        <w:spacing w:line="257" w:lineRule="auto"/>
        <w:rPr>
          <w:rFonts w:eastAsiaTheme="minorEastAsia"/>
          <w:sz w:val="24"/>
          <w:szCs w:val="24"/>
        </w:rPr>
      </w:pPr>
    </w:p>
    <w:p w14:paraId="2C078E63" w14:textId="6590D488" w:rsidR="00AF7275" w:rsidRDefault="00AF7275" w:rsidP="471DC438">
      <w:pPr>
        <w:rPr>
          <w:rFonts w:eastAsiaTheme="minorEastAsia"/>
        </w:rPr>
      </w:pPr>
    </w:p>
    <w:sectPr w:rsidR="00AF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63BBC"/>
    <w:rsid w:val="009E219B"/>
    <w:rsid w:val="00AF7275"/>
    <w:rsid w:val="00C076ED"/>
    <w:rsid w:val="04051ECA"/>
    <w:rsid w:val="0E9FC403"/>
    <w:rsid w:val="185AA1F9"/>
    <w:rsid w:val="195EA3A4"/>
    <w:rsid w:val="1A92719E"/>
    <w:rsid w:val="1BC8BBA8"/>
    <w:rsid w:val="24EDAE93"/>
    <w:rsid w:val="2EF1FBDA"/>
    <w:rsid w:val="2F24CF79"/>
    <w:rsid w:val="378818C2"/>
    <w:rsid w:val="39AA696C"/>
    <w:rsid w:val="3B802B6B"/>
    <w:rsid w:val="4543ED54"/>
    <w:rsid w:val="471DC438"/>
    <w:rsid w:val="4F63E748"/>
    <w:rsid w:val="5B192B8A"/>
    <w:rsid w:val="6B2B582B"/>
    <w:rsid w:val="6B463BBC"/>
    <w:rsid w:val="6E86C581"/>
    <w:rsid w:val="75190FB2"/>
    <w:rsid w:val="77CDCDE9"/>
    <w:rsid w:val="77E90FD3"/>
    <w:rsid w:val="7BB5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3BBC"/>
  <w15:chartTrackingRefBased/>
  <w15:docId w15:val="{6DA580AD-4113-4A7F-8188-BF2CDFF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07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ase.org/awards/circle-excellence-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9830C-6B7A-4EC5-9B04-B33846079444}">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2.xml><?xml version="1.0" encoding="utf-8"?>
<ds:datastoreItem xmlns:ds="http://schemas.openxmlformats.org/officeDocument/2006/customXml" ds:itemID="{A310CA75-757B-42CE-B59A-6E291197E04A}">
  <ds:schemaRefs>
    <ds:schemaRef ds:uri="http://schemas.microsoft.com/sharepoint/v3/contenttype/forms"/>
  </ds:schemaRefs>
</ds:datastoreItem>
</file>

<file path=customXml/itemProps3.xml><?xml version="1.0" encoding="utf-8"?>
<ds:datastoreItem xmlns:ds="http://schemas.openxmlformats.org/officeDocument/2006/customXml" ds:itemID="{44F7E446-21C0-4DCF-B7BA-D15BC7E2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Barnett</dc:creator>
  <cp:keywords/>
  <dc:description/>
  <cp:lastModifiedBy>Lucas de Melo Araujo</cp:lastModifiedBy>
  <cp:revision>4</cp:revision>
  <dcterms:created xsi:type="dcterms:W3CDTF">2022-05-27T20:41:00Z</dcterms:created>
  <dcterms:modified xsi:type="dcterms:W3CDTF">2023-08-08T16:18:00Z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